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6A41C" w14:textId="6601E7DA" w:rsidR="00A07B70" w:rsidRDefault="00862040" w:rsidP="00A07B70">
      <w:pPr>
        <w:pStyle w:val="OZNPROJEKTUwskazaniedatylubwersjiprojektu"/>
        <w:rPr>
          <w:rStyle w:val="Kkursywa"/>
        </w:rPr>
      </w:pPr>
      <w:bookmarkStart w:id="0" w:name="_GoBack"/>
      <w:bookmarkEnd w:id="0"/>
      <w:r>
        <w:rPr>
          <w:rStyle w:val="Kkursywa"/>
        </w:rPr>
        <w:t xml:space="preserve">Projekt z dnia </w:t>
      </w:r>
      <w:r w:rsidR="004E3A48">
        <w:rPr>
          <w:rStyle w:val="Kkursywa"/>
        </w:rPr>
        <w:t>02</w:t>
      </w:r>
      <w:r w:rsidR="00A07B70">
        <w:rPr>
          <w:rStyle w:val="Kkursywa"/>
        </w:rPr>
        <w:t>.</w:t>
      </w:r>
      <w:r w:rsidR="00A85613">
        <w:rPr>
          <w:rStyle w:val="Kkursywa"/>
        </w:rPr>
        <w:t>1</w:t>
      </w:r>
      <w:r w:rsidR="004E3A48">
        <w:rPr>
          <w:rStyle w:val="Kkursywa"/>
        </w:rPr>
        <w:t>2</w:t>
      </w:r>
      <w:r w:rsidR="00A07B70">
        <w:rPr>
          <w:rStyle w:val="Kkursywa"/>
        </w:rPr>
        <w:t>.2022</w:t>
      </w:r>
    </w:p>
    <w:p w14:paraId="6432851C" w14:textId="77777777" w:rsidR="00A07B70" w:rsidRDefault="00A07B70" w:rsidP="00A07B70">
      <w:pPr>
        <w:pStyle w:val="OZNRODZAKTUtznustawalubrozporzdzenieiorganwydajcy"/>
      </w:pPr>
      <w:r>
        <w:t>ustawa</w:t>
      </w:r>
    </w:p>
    <w:p w14:paraId="01297332" w14:textId="77777777" w:rsidR="00A07B70" w:rsidRDefault="00A07B70" w:rsidP="00A07B70">
      <w:pPr>
        <w:pStyle w:val="DATAAKTUdatauchwalenialubwydaniaaktu"/>
      </w:pPr>
      <w:r>
        <w:t>z dnia ……… 2022 r.</w:t>
      </w:r>
    </w:p>
    <w:p w14:paraId="2E34E77C" w14:textId="77777777" w:rsidR="00A07B70" w:rsidRDefault="00A07B70" w:rsidP="00A07B70">
      <w:pPr>
        <w:pStyle w:val="TYTUAKTUprzedmiotregulacjiustawylubrozporzdzenia"/>
      </w:pPr>
      <w:r>
        <w:t xml:space="preserve">o </w:t>
      </w:r>
      <w:bookmarkStart w:id="1" w:name="_Hlk119937135"/>
      <w:r>
        <w:t>zmianie ustawy o rehabilitacji zawodowej i społecznej oraz zatrudnianiu osób niepełnosprawnych</w:t>
      </w:r>
      <w:r w:rsidR="00123F50">
        <w:t xml:space="preserve"> </w:t>
      </w:r>
      <w:bookmarkEnd w:id="1"/>
    </w:p>
    <w:p w14:paraId="3EA13ADE" w14:textId="77777777" w:rsidR="00A07B70" w:rsidRPr="00A07B70" w:rsidRDefault="00A07B70" w:rsidP="007B3655">
      <w:pPr>
        <w:pStyle w:val="NIEARTTEKSTtekstnieartykuowanynppodstprawnarozplubpreambua"/>
      </w:pPr>
      <w:r w:rsidRPr="00A07B70">
        <w:rPr>
          <w:rStyle w:val="Ppogrubienie"/>
        </w:rPr>
        <w:t>Art. 1.</w:t>
      </w:r>
      <w:r w:rsidRPr="00A07B70">
        <w:t xml:space="preserve"> W ustawie z dnia 27 sierpnia 1997 r. o rehabilitacji zawodowej i społecznej oraz zatrudnianiu osób niepełnosprawnych (</w:t>
      </w:r>
      <w:bookmarkStart w:id="2" w:name="_Hlk112678487"/>
      <w:r w:rsidRPr="00A07B70">
        <w:t>Dz. U. z 2021 r. poz. 573 i 1981 oraz z 2022 r. poz. 558, 1700 i 1812</w:t>
      </w:r>
      <w:bookmarkEnd w:id="2"/>
      <w:r w:rsidRPr="00A07B70">
        <w:t>) wprowadza się następujące zmiany:</w:t>
      </w:r>
    </w:p>
    <w:p w14:paraId="4A5C2C2E" w14:textId="76183196" w:rsidR="00A07B70" w:rsidRPr="00A07B70" w:rsidRDefault="00A07B70" w:rsidP="007B3655">
      <w:pPr>
        <w:pStyle w:val="PKTpunkt"/>
      </w:pPr>
      <w:r>
        <w:t>1)</w:t>
      </w:r>
      <w:r w:rsidR="009D3B64">
        <w:tab/>
      </w:r>
      <w:r>
        <w:t>w</w:t>
      </w:r>
      <w:r w:rsidRPr="00A07B70">
        <w:t xml:space="preserve"> art. 26a ust. 1 otrzymuje brzmienie:</w:t>
      </w:r>
    </w:p>
    <w:p w14:paraId="4D17B47B" w14:textId="77777777" w:rsidR="00A07B70" w:rsidRPr="00A07B70" w:rsidRDefault="00A07B70" w:rsidP="00A07B70">
      <w:pPr>
        <w:pStyle w:val="ZUSTzmustartykuempunktem"/>
      </w:pPr>
      <w:r>
        <w:t>„1. Pracodawcy przysługuje ze środków Funduszu miesięczne dofinansowanie do wynagrodzenia pracownika niepełnosprawnego, o ile pracownik ten został ujęty w ewidencji zatrudnionych osób niepełnosprawnych, o której mowa w art. 26b ust. 1. Miesięczne dofinansowanie do wynagrodzenia pracownika niepełnosprawnego, zwane dalej „miesięcznym dofinansowaniem”, przysługuje w kwocie:</w:t>
      </w:r>
    </w:p>
    <w:p w14:paraId="2173AF5F" w14:textId="19335170" w:rsidR="00A07B70" w:rsidRDefault="00A07B70" w:rsidP="007B3655">
      <w:pPr>
        <w:pStyle w:val="ZPKTzmpktartykuempunktem"/>
      </w:pPr>
      <w:r>
        <w:t>1)</w:t>
      </w:r>
      <w:r w:rsidR="009D3B64">
        <w:tab/>
      </w:r>
      <w:r>
        <w:t>2400 zł – w przypadku osób niepełnosprawnych zaliczonych do znacznego stopnia niepełnosprawności;</w:t>
      </w:r>
    </w:p>
    <w:p w14:paraId="6E1B9D6F" w14:textId="60C7F899" w:rsidR="00A07B70" w:rsidRDefault="00A07B70" w:rsidP="007B3655">
      <w:pPr>
        <w:pStyle w:val="ZPKTzmpktartykuempunktem"/>
      </w:pPr>
      <w:r>
        <w:t>2)</w:t>
      </w:r>
      <w:r w:rsidR="009D3B64">
        <w:tab/>
      </w:r>
      <w:r>
        <w:t>1350 zł – w przypadku osób niepełnosprawnych zaliczonych do umiarkowanego stopnia niepełnosprawności;</w:t>
      </w:r>
    </w:p>
    <w:p w14:paraId="3473A7EE" w14:textId="7298E749" w:rsidR="00A07B70" w:rsidRDefault="00A07B70" w:rsidP="007B3655">
      <w:pPr>
        <w:pStyle w:val="ZPKTzmpktartykuempunktem"/>
      </w:pPr>
      <w:r>
        <w:t>3)</w:t>
      </w:r>
      <w:r w:rsidR="009D3B64">
        <w:tab/>
      </w:r>
      <w:r>
        <w:t xml:space="preserve">500 zł </w:t>
      </w:r>
      <w:r w:rsidR="00605FD8">
        <w:t>–</w:t>
      </w:r>
      <w:r>
        <w:t xml:space="preserve"> w przypadku osób niepełnosprawnych zaliczonych do lekkiego stopnia niepełnosprawności.”</w:t>
      </w:r>
      <w:r w:rsidR="00605FD8">
        <w:t>;</w:t>
      </w:r>
    </w:p>
    <w:p w14:paraId="53FE31FF" w14:textId="6EEDD653" w:rsidR="00A07B70" w:rsidRDefault="00A07B70" w:rsidP="007B3655">
      <w:pPr>
        <w:pStyle w:val="PKTpunkt"/>
      </w:pPr>
      <w:r>
        <w:t>2)</w:t>
      </w:r>
      <w:r w:rsidR="009D3B64">
        <w:tab/>
      </w:r>
      <w:r>
        <w:t xml:space="preserve">w art. 46a </w:t>
      </w:r>
      <w:r w:rsidR="00605FD8">
        <w:t xml:space="preserve">w </w:t>
      </w:r>
      <w:r>
        <w:t>ust. 1 pkt 1 otrzymuje brzmienie:</w:t>
      </w:r>
    </w:p>
    <w:p w14:paraId="7BA3F737" w14:textId="35442344" w:rsidR="006E1423" w:rsidRDefault="00A07B70" w:rsidP="007B3655">
      <w:pPr>
        <w:pStyle w:val="ZPKTzmpktartykuempunktem"/>
      </w:pPr>
      <w:r>
        <w:t>„1)</w:t>
      </w:r>
      <w:r w:rsidR="009D3B64">
        <w:tab/>
      </w:r>
      <w:r>
        <w:t xml:space="preserve">na zadanie, o </w:t>
      </w:r>
      <w:r w:rsidRPr="00A031F8">
        <w:t>którym</w:t>
      </w:r>
      <w:r>
        <w:t xml:space="preserve"> mowa w art. 26a </w:t>
      </w:r>
      <w:r w:rsidR="00605FD8">
        <w:t>–</w:t>
      </w:r>
      <w:r>
        <w:t xml:space="preserve"> w wysokości 30% środków zaplanowanych na realizację tego zadania na dany rok;”.</w:t>
      </w:r>
    </w:p>
    <w:p w14:paraId="55B5B20E" w14:textId="4E61A2AF" w:rsidR="00940A39" w:rsidRPr="00940A39" w:rsidRDefault="00940A39" w:rsidP="006E1423">
      <w:pPr>
        <w:pStyle w:val="ARTartustawynprozporzdzenia"/>
      </w:pPr>
      <w:r w:rsidRPr="006E1423">
        <w:rPr>
          <w:rStyle w:val="Ppogrubienie"/>
        </w:rPr>
        <w:t>Art. 2.</w:t>
      </w:r>
      <w:r w:rsidRPr="00940A39">
        <w:t xml:space="preserve"> 1. Kwotę miesięcznego dofinansowania do wynagrodzenia pracownika niepełnosprawnego, o której mowa w art. 26a ust. 1 ustawy zmienianej w art. 1, w brzmieniu nadanym niniejszą ustawą, stosuje się po raz pierwszy do wynagrodzenia pracownika niepełnosprawnego za okres począwszy od miesiąca stycznia 2023 r.</w:t>
      </w:r>
    </w:p>
    <w:p w14:paraId="662CBB4D" w14:textId="1209BDF3" w:rsidR="00940A39" w:rsidRPr="00940A39" w:rsidRDefault="00940A39" w:rsidP="007B3655">
      <w:pPr>
        <w:pStyle w:val="USTustnpkodeksu"/>
      </w:pPr>
      <w:r w:rsidRPr="00940A39">
        <w:t xml:space="preserve">2. Pracodawca, który otrzymał dofinansowanie do wynagrodzeń pracowników niepełnosprawnych, przysługujące za miesiąc styczeń 2023 r. lub miesiąc luty 2023 r., w kwocie określonej w art. 26a ust. 1, ustawy zmienianej w art. 1, w brzmieniu dotychczasowym, może złożyć do Państwowego Funduszu Rehabilitacji Osób Niepełnosprawnych korektę </w:t>
      </w:r>
      <w:r w:rsidRPr="00940A39">
        <w:lastRenderedPageBreak/>
        <w:t>wniosku o wypłatę miesięcznego dofinansowania za dany miesiąc oraz korektę miesięcznej informacji o wynagrodzeniach, zatrudnieniu, stopniach i rodzaju niepełnosprawności pracowników niepełnosprawnych, o których mowa w art. 26c ust. 1 ustawy zmienianej w art. 1, uwzględniając, za analogiczne okresy, kwoty dofinansowania, o których mowa w art. 26a ust. 1 ustawy zmienianej w art. 1, w brzmieniu nadanym niniejszą ustawą.</w:t>
      </w:r>
    </w:p>
    <w:p w14:paraId="5D1A6A7D" w14:textId="23E24743" w:rsidR="00940A39" w:rsidRPr="00940A39" w:rsidRDefault="00940A39" w:rsidP="006E1423">
      <w:pPr>
        <w:pStyle w:val="ARTartustawynprozporzdzenia"/>
      </w:pPr>
      <w:r w:rsidRPr="006E1423">
        <w:rPr>
          <w:rStyle w:val="Ppogrubienie"/>
        </w:rPr>
        <w:t>Art. 3.</w:t>
      </w:r>
      <w:r w:rsidRPr="00940A39">
        <w:t xml:space="preserve"> Ustawa wchodzi w życie z dniem następującym po dniu ogłoszenia, z tym że art. 1 pkt 2 z mocą od dnia 1 stycznia 2023 r.</w:t>
      </w:r>
    </w:p>
    <w:p w14:paraId="1AA20C11" w14:textId="77777777" w:rsidR="00940A39" w:rsidRDefault="00940A39" w:rsidP="006E1423">
      <w:pPr>
        <w:pStyle w:val="ARTartustawynprozporzdzenia"/>
      </w:pPr>
    </w:p>
    <w:p w14:paraId="2C21B3EC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08FA1" w14:textId="77777777" w:rsidR="00E34BB6" w:rsidRDefault="00E34BB6">
      <w:r>
        <w:separator/>
      </w:r>
    </w:p>
  </w:endnote>
  <w:endnote w:type="continuationSeparator" w:id="0">
    <w:p w14:paraId="5F7CAFBE" w14:textId="77777777" w:rsidR="00E34BB6" w:rsidRDefault="00E3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5194E" w14:textId="77777777" w:rsidR="00E34BB6" w:rsidRDefault="00E34BB6">
      <w:r>
        <w:separator/>
      </w:r>
    </w:p>
  </w:footnote>
  <w:footnote w:type="continuationSeparator" w:id="0">
    <w:p w14:paraId="3618F18B" w14:textId="77777777" w:rsidR="00E34BB6" w:rsidRDefault="00E3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E9014" w14:textId="195AD769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B365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7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24D8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2B1F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F50"/>
    <w:rsid w:val="00125A9C"/>
    <w:rsid w:val="001270A2"/>
    <w:rsid w:val="001275FA"/>
    <w:rsid w:val="00131237"/>
    <w:rsid w:val="001329AC"/>
    <w:rsid w:val="00134CA0"/>
    <w:rsid w:val="0014026F"/>
    <w:rsid w:val="00147A47"/>
    <w:rsid w:val="00147AA1"/>
    <w:rsid w:val="001520CF"/>
    <w:rsid w:val="00153E37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7D2"/>
    <w:rsid w:val="00184B91"/>
    <w:rsid w:val="00184D4A"/>
    <w:rsid w:val="00186EC1"/>
    <w:rsid w:val="00191E1F"/>
    <w:rsid w:val="00193CE8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7FD3"/>
    <w:rsid w:val="00271013"/>
    <w:rsid w:val="002730C8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0DD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6935"/>
    <w:rsid w:val="00321080"/>
    <w:rsid w:val="00322D45"/>
    <w:rsid w:val="0032569A"/>
    <w:rsid w:val="00325A1F"/>
    <w:rsid w:val="003268F9"/>
    <w:rsid w:val="00330BAF"/>
    <w:rsid w:val="00332A9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569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260"/>
    <w:rsid w:val="00432B76"/>
    <w:rsid w:val="00434D01"/>
    <w:rsid w:val="00435D26"/>
    <w:rsid w:val="00440C99"/>
    <w:rsid w:val="0044175C"/>
    <w:rsid w:val="004428D3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A48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4254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5C3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1653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5FD8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59BC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423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4AE3"/>
    <w:rsid w:val="00725406"/>
    <w:rsid w:val="0072621B"/>
    <w:rsid w:val="00730364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3655"/>
    <w:rsid w:val="007B75BC"/>
    <w:rsid w:val="007C0BD6"/>
    <w:rsid w:val="007C3806"/>
    <w:rsid w:val="007C5BB7"/>
    <w:rsid w:val="007C6D11"/>
    <w:rsid w:val="007D07D5"/>
    <w:rsid w:val="007D1C64"/>
    <w:rsid w:val="007D32DD"/>
    <w:rsid w:val="007D6DCE"/>
    <w:rsid w:val="007D72C4"/>
    <w:rsid w:val="007E2CFE"/>
    <w:rsid w:val="007E59C9"/>
    <w:rsid w:val="007F0072"/>
    <w:rsid w:val="007F1CCD"/>
    <w:rsid w:val="007F2EB6"/>
    <w:rsid w:val="007F54C3"/>
    <w:rsid w:val="00802623"/>
    <w:rsid w:val="00802949"/>
    <w:rsid w:val="0080301E"/>
    <w:rsid w:val="0080365F"/>
    <w:rsid w:val="00812BE5"/>
    <w:rsid w:val="00814214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40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A39"/>
    <w:rsid w:val="00943751"/>
    <w:rsid w:val="00946DD0"/>
    <w:rsid w:val="009471D7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4EAE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362"/>
    <w:rsid w:val="009D3316"/>
    <w:rsid w:val="009D3B64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07B70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561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43D"/>
    <w:rsid w:val="00AE650F"/>
    <w:rsid w:val="00AE6555"/>
    <w:rsid w:val="00AE7D16"/>
    <w:rsid w:val="00AF4CAA"/>
    <w:rsid w:val="00AF571A"/>
    <w:rsid w:val="00AF5BAE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B16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645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2D66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6C17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1B60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AEF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67A5"/>
    <w:rsid w:val="00E170B7"/>
    <w:rsid w:val="00E177DD"/>
    <w:rsid w:val="00E20900"/>
    <w:rsid w:val="00E20C7F"/>
    <w:rsid w:val="00E2396E"/>
    <w:rsid w:val="00E24728"/>
    <w:rsid w:val="00E25981"/>
    <w:rsid w:val="00E276AC"/>
    <w:rsid w:val="00E34A35"/>
    <w:rsid w:val="00E34BB6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2260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3E0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10E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DFBF3"/>
  <w15:docId w15:val="{45A20AD8-DFE8-4F6A-A599-5233E2A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B70"/>
    <w:pPr>
      <w:spacing w:before="120" w:line="276" w:lineRule="auto"/>
      <w:jc w:val="both"/>
    </w:pPr>
    <w:rPr>
      <w:rFonts w:ascii="Times New Roman" w:eastAsiaTheme="minorHAnsi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_sepiol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D955AE-F84C-41EF-9D0A-B306CF40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14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Urszula Kurowska</dc:creator>
  <cp:lastModifiedBy>Zbigniew Sepioł</cp:lastModifiedBy>
  <cp:revision>8</cp:revision>
  <cp:lastPrinted>2012-04-23T06:39:00Z</cp:lastPrinted>
  <dcterms:created xsi:type="dcterms:W3CDTF">2022-11-25T07:52:00Z</dcterms:created>
  <dcterms:modified xsi:type="dcterms:W3CDTF">2022-12-02T12:00:00Z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